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8A8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 Повідомлення (Повідомлення про інформацію)</w:t>
      </w:r>
    </w:p>
    <w:p w14:paraId="5E75B0C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000000" w14:paraId="3F883A2B"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640C1B8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14.08.2023</w:t>
            </w:r>
          </w:p>
        </w:tc>
      </w:tr>
      <w:tr w:rsidR="00000000" w14:paraId="0B2C70F8" w14:textId="77777777">
        <w:tblPrEx>
          <w:tblCellMar>
            <w:top w:w="0" w:type="dxa"/>
            <w:bottom w:w="0" w:type="dxa"/>
          </w:tblCellMar>
        </w:tblPrEx>
        <w:trPr>
          <w:trHeight w:val="300"/>
        </w:trPr>
        <w:tc>
          <w:tcPr>
            <w:tcW w:w="5500" w:type="dxa"/>
            <w:tcBorders>
              <w:top w:val="nil"/>
              <w:left w:val="nil"/>
              <w:bottom w:val="nil"/>
              <w:right w:val="nil"/>
            </w:tcBorders>
            <w:vAlign w:val="bottom"/>
          </w:tcPr>
          <w:p w14:paraId="682C6BB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емітентом електронного документа)</w:t>
            </w:r>
          </w:p>
        </w:tc>
      </w:tr>
      <w:tr w:rsidR="00000000" w14:paraId="0AF4C56F"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42F6A3C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16</w:t>
            </w:r>
          </w:p>
        </w:tc>
      </w:tr>
      <w:tr w:rsidR="00000000" w14:paraId="1B2ACB79" w14:textId="77777777">
        <w:tblPrEx>
          <w:tblCellMar>
            <w:top w:w="0" w:type="dxa"/>
            <w:bottom w:w="0" w:type="dxa"/>
          </w:tblCellMar>
        </w:tblPrEx>
        <w:trPr>
          <w:trHeight w:val="300"/>
        </w:trPr>
        <w:tc>
          <w:tcPr>
            <w:tcW w:w="5500" w:type="dxa"/>
            <w:tcBorders>
              <w:top w:val="nil"/>
              <w:left w:val="nil"/>
              <w:bottom w:val="nil"/>
              <w:right w:val="nil"/>
            </w:tcBorders>
            <w:vAlign w:val="bottom"/>
          </w:tcPr>
          <w:p w14:paraId="6B46EE2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53CCA61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0"/>
      </w:tblGrid>
      <w:tr w:rsidR="00000000" w14:paraId="3DC5A939" w14:textId="77777777">
        <w:tblPrEx>
          <w:tblCellMar>
            <w:top w:w="0" w:type="dxa"/>
            <w:bottom w:w="0" w:type="dxa"/>
          </w:tblCellMar>
        </w:tblPrEx>
        <w:trPr>
          <w:trHeight w:val="300"/>
        </w:trPr>
        <w:tc>
          <w:tcPr>
            <w:tcW w:w="10580" w:type="dxa"/>
            <w:tcBorders>
              <w:top w:val="nil"/>
              <w:left w:val="nil"/>
              <w:bottom w:val="nil"/>
              <w:right w:val="nil"/>
            </w:tcBorders>
            <w:vAlign w:val="bottom"/>
          </w:tcPr>
          <w:p w14:paraId="6D0D997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w:t>
            </w:r>
          </w:p>
        </w:tc>
      </w:tr>
    </w:tbl>
    <w:p w14:paraId="62F9C9B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236"/>
        <w:gridCol w:w="4654"/>
      </w:tblGrid>
      <w:tr w:rsidR="00000000" w14:paraId="626BCB02" w14:textId="77777777">
        <w:tblPrEx>
          <w:tblCellMar>
            <w:top w:w="0" w:type="dxa"/>
            <w:bottom w:w="0" w:type="dxa"/>
          </w:tblCellMar>
        </w:tblPrEx>
        <w:trPr>
          <w:trHeight w:val="200"/>
        </w:trPr>
        <w:tc>
          <w:tcPr>
            <w:tcW w:w="4140" w:type="dxa"/>
            <w:tcBorders>
              <w:top w:val="nil"/>
              <w:left w:val="nil"/>
              <w:bottom w:val="single" w:sz="6" w:space="0" w:color="auto"/>
              <w:right w:val="nil"/>
            </w:tcBorders>
            <w:vAlign w:val="bottom"/>
          </w:tcPr>
          <w:p w14:paraId="23BB914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в.о. генерального директора</w:t>
            </w:r>
          </w:p>
        </w:tc>
        <w:tc>
          <w:tcPr>
            <w:tcW w:w="216" w:type="dxa"/>
            <w:tcBorders>
              <w:top w:val="nil"/>
              <w:left w:val="nil"/>
              <w:bottom w:val="nil"/>
              <w:right w:val="nil"/>
            </w:tcBorders>
          </w:tcPr>
          <w:p w14:paraId="6DC0FB9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354" w:type="dxa"/>
            <w:tcBorders>
              <w:top w:val="nil"/>
              <w:left w:val="nil"/>
              <w:bottom w:val="single" w:sz="6" w:space="0" w:color="auto"/>
              <w:right w:val="nil"/>
            </w:tcBorders>
            <w:vAlign w:val="bottom"/>
          </w:tcPr>
          <w:p w14:paraId="1F802BB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131ADCE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654" w:type="dxa"/>
            <w:tcBorders>
              <w:top w:val="nil"/>
              <w:left w:val="nil"/>
              <w:bottom w:val="single" w:sz="6" w:space="0" w:color="auto"/>
              <w:right w:val="nil"/>
            </w:tcBorders>
            <w:vAlign w:val="bottom"/>
          </w:tcPr>
          <w:p w14:paraId="0898A12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Андрій ЧУРКІН</w:t>
            </w:r>
          </w:p>
        </w:tc>
      </w:tr>
      <w:tr w:rsidR="00000000" w14:paraId="61490105" w14:textId="77777777">
        <w:tblPrEx>
          <w:tblCellMar>
            <w:top w:w="0" w:type="dxa"/>
            <w:bottom w:w="0" w:type="dxa"/>
          </w:tblCellMar>
        </w:tblPrEx>
        <w:trPr>
          <w:trHeight w:val="200"/>
        </w:trPr>
        <w:tc>
          <w:tcPr>
            <w:tcW w:w="4140" w:type="dxa"/>
            <w:tcBorders>
              <w:top w:val="nil"/>
              <w:left w:val="nil"/>
              <w:bottom w:val="nil"/>
              <w:right w:val="nil"/>
            </w:tcBorders>
          </w:tcPr>
          <w:p w14:paraId="5C57E42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32D81FC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354" w:type="dxa"/>
            <w:tcBorders>
              <w:top w:val="nil"/>
              <w:left w:val="nil"/>
              <w:bottom w:val="nil"/>
              <w:right w:val="nil"/>
            </w:tcBorders>
          </w:tcPr>
          <w:p w14:paraId="2848FCC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(підпис)</w:t>
            </w:r>
          </w:p>
        </w:tc>
        <w:tc>
          <w:tcPr>
            <w:tcW w:w="216" w:type="dxa"/>
            <w:tcBorders>
              <w:top w:val="nil"/>
              <w:left w:val="nil"/>
              <w:bottom w:val="nil"/>
              <w:right w:val="nil"/>
            </w:tcBorders>
          </w:tcPr>
          <w:p w14:paraId="13170B9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4654" w:type="dxa"/>
            <w:tcBorders>
              <w:top w:val="nil"/>
              <w:left w:val="nil"/>
              <w:bottom w:val="nil"/>
              <w:right w:val="nil"/>
            </w:tcBorders>
          </w:tcPr>
          <w:p w14:paraId="7624151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 емітента)</w:t>
            </w:r>
          </w:p>
        </w:tc>
      </w:tr>
    </w:tbl>
    <w:p w14:paraId="48B9008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7C56CBA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Особлива інформація (інформація про іпотечні цінні папери, сертифікати фонду операцій з нерухомістю) емітента</w:t>
      </w:r>
    </w:p>
    <w:p w14:paraId="28CED859"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8"/>
          <w:szCs w:val="28"/>
        </w:rPr>
      </w:pPr>
    </w:p>
    <w:p w14:paraId="224EA7B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 Загальні відомості</w:t>
      </w:r>
    </w:p>
    <w:p w14:paraId="3E85326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Повне найменування емітента:</w:t>
      </w:r>
    </w:p>
    <w:p w14:paraId="16EC981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ab/>
        <w:t>Приватне акціонерне товариство "Харківенергозбут"</w:t>
      </w:r>
    </w:p>
    <w:p w14:paraId="0D93033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 Організаційно-правова форма:</w:t>
      </w:r>
    </w:p>
    <w:p w14:paraId="5BF0426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Приватне акціонерне товариство</w:t>
      </w:r>
    </w:p>
    <w:p w14:paraId="2B30644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 Місцезнаходження:</w:t>
      </w:r>
    </w:p>
    <w:p w14:paraId="7A84B39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61037, Харківська обл., м. Харків, вулиця Плеханівська, 126</w:t>
      </w:r>
    </w:p>
    <w:p w14:paraId="4FEB7F7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 Ідентифікаційний код юридичної особи:</w:t>
      </w:r>
    </w:p>
    <w:p w14:paraId="1886457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42206328</w:t>
      </w:r>
    </w:p>
    <w:p w14:paraId="7223870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 Міжміський код та телефон, факс:</w:t>
      </w:r>
    </w:p>
    <w:p w14:paraId="5800C6A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057-342-60-16, -</w:t>
      </w:r>
    </w:p>
    <w:p w14:paraId="30D0DE4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 Адреса електронної пошти:</w:t>
      </w:r>
    </w:p>
    <w:p w14:paraId="57EC818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zbutenergo@ukr.net</w:t>
      </w:r>
    </w:p>
    <w:p w14:paraId="27318D7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проводить діяльність з оприлюднення регульованої інформації від імені учасника фондового ринку (у разі здійснення оприлюднення):</w:t>
      </w:r>
    </w:p>
    <w:p w14:paraId="330D6A1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r>
    </w:p>
    <w:p w14:paraId="24AB0BD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p w14:paraId="50F1B54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Державна установа "Агентство з розвитку інфраструктури фондового ринку України", 21676262, Україна, DR/00002/ARM</w:t>
      </w:r>
    </w:p>
    <w:p w14:paraId="63C563C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
    <w:p w14:paraId="2690A49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ІІ. Дані про дату та місце оприлюднення Повідомлення (Повідомлення про інформацію) </w:t>
      </w:r>
    </w:p>
    <w:p w14:paraId="1607785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2000"/>
      </w:tblGrid>
      <w:tr w:rsidR="00000000" w14:paraId="5423224D" w14:textId="77777777">
        <w:tblPrEx>
          <w:tblCellMar>
            <w:top w:w="0" w:type="dxa"/>
            <w:bottom w:w="0" w:type="dxa"/>
          </w:tblCellMar>
        </w:tblPrEx>
        <w:trPr>
          <w:trHeight w:val="300"/>
        </w:trPr>
        <w:tc>
          <w:tcPr>
            <w:tcW w:w="4450" w:type="dxa"/>
            <w:vMerge w:val="restart"/>
            <w:tcBorders>
              <w:top w:val="nil"/>
              <w:left w:val="nil"/>
              <w:bottom w:val="nil"/>
              <w:right w:val="nil"/>
            </w:tcBorders>
          </w:tcPr>
          <w:p w14:paraId="37A09DF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Повідомлення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14:paraId="27D9BA7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000" w:type="dxa"/>
            <w:tcBorders>
              <w:top w:val="nil"/>
              <w:left w:val="nil"/>
              <w:bottom w:val="single" w:sz="6" w:space="0" w:color="auto"/>
              <w:right w:val="nil"/>
            </w:tcBorders>
            <w:vAlign w:val="bottom"/>
          </w:tcPr>
          <w:p w14:paraId="66D352F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r>
      <w:tr w:rsidR="00000000" w14:paraId="166CE176" w14:textId="77777777">
        <w:tblPrEx>
          <w:tblCellMar>
            <w:top w:w="0" w:type="dxa"/>
            <w:bottom w:w="0" w:type="dxa"/>
          </w:tblCellMar>
        </w:tblPrEx>
        <w:trPr>
          <w:trHeight w:val="300"/>
        </w:trPr>
        <w:tc>
          <w:tcPr>
            <w:tcW w:w="4450" w:type="dxa"/>
            <w:vMerge/>
            <w:tcBorders>
              <w:top w:val="nil"/>
              <w:left w:val="nil"/>
              <w:bottom w:val="nil"/>
              <w:right w:val="nil"/>
            </w:tcBorders>
          </w:tcPr>
          <w:p w14:paraId="62E7C9E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4130" w:type="dxa"/>
            <w:tcBorders>
              <w:top w:val="nil"/>
              <w:left w:val="nil"/>
              <w:bottom w:val="nil"/>
              <w:right w:val="nil"/>
            </w:tcBorders>
            <w:vAlign w:val="bottom"/>
          </w:tcPr>
          <w:p w14:paraId="7138716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2000" w:type="dxa"/>
            <w:tcBorders>
              <w:top w:val="nil"/>
              <w:left w:val="nil"/>
              <w:bottom w:val="nil"/>
              <w:right w:val="nil"/>
            </w:tcBorders>
            <w:vAlign w:val="bottom"/>
          </w:tcPr>
          <w:p w14:paraId="1D63BD9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6A1227A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sectPr w:rsidR="00000000">
          <w:pgSz w:w="12240" w:h="15840"/>
          <w:pgMar w:top="850" w:right="850" w:bottom="850" w:left="850" w:header="720" w:footer="720" w:gutter="0"/>
          <w:cols w:space="720"/>
          <w:noEndnote/>
        </w:sectPr>
      </w:pPr>
    </w:p>
    <w:p w14:paraId="5588564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Відомості про прийняття рішення про надання згоди на вчинення значних правочинів</w:t>
      </w:r>
    </w:p>
    <w:p w14:paraId="6A630AD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62"/>
        <w:gridCol w:w="1800"/>
        <w:gridCol w:w="1900"/>
        <w:gridCol w:w="2000"/>
        <w:gridCol w:w="2000"/>
        <w:gridCol w:w="2000"/>
      </w:tblGrid>
      <w:tr w:rsidR="00000000" w14:paraId="47EB3A27" w14:textId="77777777">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vAlign w:val="center"/>
          </w:tcPr>
          <w:p w14:paraId="74A35ED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 з/п</w:t>
            </w:r>
          </w:p>
        </w:tc>
        <w:tc>
          <w:tcPr>
            <w:tcW w:w="1800" w:type="dxa"/>
            <w:tcBorders>
              <w:top w:val="single" w:sz="6" w:space="0" w:color="auto"/>
              <w:left w:val="single" w:sz="6" w:space="0" w:color="auto"/>
              <w:bottom w:val="single" w:sz="6" w:space="0" w:color="auto"/>
              <w:right w:val="single" w:sz="6" w:space="0" w:color="auto"/>
            </w:tcBorders>
            <w:vAlign w:val="center"/>
          </w:tcPr>
          <w:p w14:paraId="3A79AF8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Дата прийняття рішення</w:t>
            </w:r>
          </w:p>
        </w:tc>
        <w:tc>
          <w:tcPr>
            <w:tcW w:w="1900" w:type="dxa"/>
            <w:tcBorders>
              <w:top w:val="single" w:sz="6" w:space="0" w:color="auto"/>
              <w:left w:val="single" w:sz="6" w:space="0" w:color="auto"/>
              <w:bottom w:val="single" w:sz="6" w:space="0" w:color="auto"/>
              <w:right w:val="single" w:sz="6" w:space="0" w:color="auto"/>
            </w:tcBorders>
            <w:vAlign w:val="center"/>
          </w:tcPr>
          <w:p w14:paraId="694E9C3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Ринкова вартість майна або послуг, що є предметом правочину (тис.грн)</w:t>
            </w:r>
          </w:p>
        </w:tc>
        <w:tc>
          <w:tcPr>
            <w:tcW w:w="2000" w:type="dxa"/>
            <w:tcBorders>
              <w:top w:val="single" w:sz="6" w:space="0" w:color="auto"/>
              <w:left w:val="single" w:sz="6" w:space="0" w:color="auto"/>
              <w:bottom w:val="single" w:sz="6" w:space="0" w:color="auto"/>
              <w:right w:val="single" w:sz="6" w:space="0" w:color="auto"/>
            </w:tcBorders>
            <w:vAlign w:val="center"/>
          </w:tcPr>
          <w:p w14:paraId="07CCA8B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Вартість активів емітента за даними останньої річної фінансової звітності (тис.грн)</w:t>
            </w:r>
          </w:p>
        </w:tc>
        <w:tc>
          <w:tcPr>
            <w:tcW w:w="2000" w:type="dxa"/>
            <w:tcBorders>
              <w:top w:val="single" w:sz="6" w:space="0" w:color="auto"/>
              <w:left w:val="single" w:sz="6" w:space="0" w:color="auto"/>
              <w:bottom w:val="single" w:sz="6" w:space="0" w:color="auto"/>
              <w:right w:val="single" w:sz="6" w:space="0" w:color="auto"/>
            </w:tcBorders>
            <w:vAlign w:val="center"/>
          </w:tcPr>
          <w:p w14:paraId="5171B5D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w:t>
            </w:r>
          </w:p>
        </w:tc>
        <w:tc>
          <w:tcPr>
            <w:tcW w:w="2000" w:type="dxa"/>
            <w:tcBorders>
              <w:top w:val="single" w:sz="6" w:space="0" w:color="auto"/>
              <w:left w:val="single" w:sz="6" w:space="0" w:color="auto"/>
              <w:bottom w:val="single" w:sz="6" w:space="0" w:color="auto"/>
            </w:tcBorders>
            <w:vAlign w:val="center"/>
          </w:tcPr>
          <w:p w14:paraId="125AFEB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URL-адреса сторінки власного веб-сайту, на якій розміщений витяг з протоколу загальних зборів акціонерів / засідання наглядової ради, на яких/якому прийняте рішення</w:t>
            </w:r>
          </w:p>
        </w:tc>
      </w:tr>
      <w:tr w:rsidR="00000000" w14:paraId="2A8A1BBC" w14:textId="77777777">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vAlign w:val="center"/>
          </w:tcPr>
          <w:p w14:paraId="2622CB6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1FE2E59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900" w:type="dxa"/>
            <w:tcBorders>
              <w:top w:val="single" w:sz="6" w:space="0" w:color="auto"/>
              <w:left w:val="single" w:sz="6" w:space="0" w:color="auto"/>
              <w:bottom w:val="single" w:sz="6" w:space="0" w:color="auto"/>
              <w:right w:val="single" w:sz="6" w:space="0" w:color="auto"/>
            </w:tcBorders>
            <w:vAlign w:val="center"/>
          </w:tcPr>
          <w:p w14:paraId="5E8EDF9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14:paraId="2A25A3B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14:paraId="01066BD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000" w:type="dxa"/>
            <w:tcBorders>
              <w:top w:val="single" w:sz="6" w:space="0" w:color="auto"/>
              <w:left w:val="single" w:sz="6" w:space="0" w:color="auto"/>
              <w:bottom w:val="single" w:sz="6" w:space="0" w:color="auto"/>
            </w:tcBorders>
            <w:vAlign w:val="center"/>
          </w:tcPr>
          <w:p w14:paraId="6E64C29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r>
      <w:tr w:rsidR="00000000" w14:paraId="1229929B" w14:textId="77777777">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tcPr>
          <w:p w14:paraId="0F56CA8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800" w:type="dxa"/>
            <w:tcBorders>
              <w:top w:val="single" w:sz="6" w:space="0" w:color="auto"/>
              <w:left w:val="single" w:sz="6" w:space="0" w:color="auto"/>
              <w:bottom w:val="single" w:sz="6" w:space="0" w:color="auto"/>
              <w:right w:val="single" w:sz="6" w:space="0" w:color="auto"/>
            </w:tcBorders>
          </w:tcPr>
          <w:p w14:paraId="0FA343C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10.08.2023</w:t>
            </w:r>
          </w:p>
        </w:tc>
        <w:tc>
          <w:tcPr>
            <w:tcW w:w="1900" w:type="dxa"/>
            <w:tcBorders>
              <w:top w:val="single" w:sz="6" w:space="0" w:color="auto"/>
              <w:left w:val="single" w:sz="6" w:space="0" w:color="auto"/>
              <w:bottom w:val="single" w:sz="6" w:space="0" w:color="auto"/>
              <w:right w:val="single" w:sz="6" w:space="0" w:color="auto"/>
            </w:tcBorders>
          </w:tcPr>
          <w:p w14:paraId="056AFFE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377,626</w:t>
            </w:r>
          </w:p>
        </w:tc>
        <w:tc>
          <w:tcPr>
            <w:tcW w:w="2000" w:type="dxa"/>
            <w:tcBorders>
              <w:top w:val="single" w:sz="6" w:space="0" w:color="auto"/>
              <w:left w:val="single" w:sz="6" w:space="0" w:color="auto"/>
              <w:bottom w:val="single" w:sz="6" w:space="0" w:color="auto"/>
              <w:right w:val="single" w:sz="6" w:space="0" w:color="auto"/>
            </w:tcBorders>
          </w:tcPr>
          <w:p w14:paraId="74E7407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4 459 317</w:t>
            </w:r>
          </w:p>
        </w:tc>
        <w:tc>
          <w:tcPr>
            <w:tcW w:w="2000" w:type="dxa"/>
            <w:tcBorders>
              <w:top w:val="single" w:sz="6" w:space="0" w:color="auto"/>
              <w:left w:val="single" w:sz="6" w:space="0" w:color="auto"/>
              <w:bottom w:val="single" w:sz="6" w:space="0" w:color="auto"/>
              <w:right w:val="single" w:sz="6" w:space="0" w:color="auto"/>
            </w:tcBorders>
          </w:tcPr>
          <w:p w14:paraId="66A1EED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0,008468</w:t>
            </w:r>
          </w:p>
        </w:tc>
        <w:tc>
          <w:tcPr>
            <w:tcW w:w="2000" w:type="dxa"/>
            <w:tcBorders>
              <w:top w:val="single" w:sz="6" w:space="0" w:color="auto"/>
              <w:left w:val="single" w:sz="6" w:space="0" w:color="auto"/>
              <w:bottom w:val="single" w:sz="6" w:space="0" w:color="auto"/>
            </w:tcBorders>
          </w:tcPr>
          <w:p w14:paraId="6D55DDC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https://zbutenergo.kharkov.ua/sites/default/files/pdf/18-2023.pdf</w:t>
            </w:r>
          </w:p>
        </w:tc>
      </w:tr>
      <w:tr w:rsidR="00000000" w14:paraId="2D6C3059" w14:textId="77777777">
        <w:tblPrEx>
          <w:tblCellMar>
            <w:top w:w="0" w:type="dxa"/>
            <w:bottom w:w="0" w:type="dxa"/>
          </w:tblCellMar>
        </w:tblPrEx>
        <w:trPr>
          <w:trHeight w:val="300"/>
        </w:trPr>
        <w:tc>
          <w:tcPr>
            <w:tcW w:w="10462" w:type="dxa"/>
            <w:gridSpan w:val="6"/>
            <w:tcBorders>
              <w:top w:val="single" w:sz="6" w:space="0" w:color="auto"/>
              <w:bottom w:val="single" w:sz="6" w:space="0" w:color="auto"/>
            </w:tcBorders>
            <w:vAlign w:val="center"/>
          </w:tcPr>
          <w:p w14:paraId="5FE9F516"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0"/>
                <w:szCs w:val="20"/>
              </w:rPr>
            </w:pPr>
            <w:r>
              <w:rPr>
                <w:rFonts w:ascii="Times New Roman CYR" w:hAnsi="Times New Roman CYR" w:cs="Times New Roman CYR"/>
                <w:b/>
                <w:bCs/>
                <w:kern w:val="0"/>
                <w:sz w:val="20"/>
                <w:szCs w:val="20"/>
              </w:rPr>
              <w:t>Зміст інформації:</w:t>
            </w:r>
          </w:p>
        </w:tc>
      </w:tr>
      <w:tr w:rsidR="00000000" w14:paraId="3811E11D" w14:textId="77777777">
        <w:tblPrEx>
          <w:tblCellMar>
            <w:top w:w="0" w:type="dxa"/>
            <w:bottom w:w="0" w:type="dxa"/>
          </w:tblCellMar>
        </w:tblPrEx>
        <w:trPr>
          <w:trHeight w:val="300"/>
        </w:trPr>
        <w:tc>
          <w:tcPr>
            <w:tcW w:w="10462" w:type="dxa"/>
            <w:gridSpan w:val="6"/>
            <w:tcBorders>
              <w:top w:val="single" w:sz="6" w:space="0" w:color="auto"/>
              <w:bottom w:val="single" w:sz="6" w:space="0" w:color="auto"/>
            </w:tcBorders>
            <w:vAlign w:val="center"/>
          </w:tcPr>
          <w:p w14:paraId="2A879AA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10.08.2023 на засiданнi Наглядової ради ПрАТ"Харкiвенергозбут" (протокол № 18/2023 ) (вхідний номер Товариства від 14.08.2023 № 6171) вирiшили: Прийняти рішення про надання Товариству згоду на вчинення значного правочину, а саме: списання основних засобів, що мають залишкову вартість, відповідно до вимог, встановлених "Положенням про порядок дій, оформлення документації, відображення в обліку операцій вибуття основних засобів відповідальними особами", що був затверджений рішенням Наглядової ради Товариства (протокол від 21.11.2022 № 13/2022) у зв'язку з їх нестачею (у кількості 76 шт., загальною залишковою вартістю 308 788,42 грн.) та фізичним зносом (у кількості 276 штуки загальною залишковою вартістю 68 838,34 грн.) відповідно до Зведених заявок на вибуття необоротних активів, що були надані листом Товариства від 07.08.2023 № 01-16/6790</w:t>
            </w:r>
          </w:p>
          <w:p w14:paraId="2F43D33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Ринкова вартість майна, що є предметом правочину становить 377,626 тис. грн.</w:t>
            </w:r>
          </w:p>
          <w:p w14:paraId="580B2F8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Вартість активів Товариства за даними останньої річної фінансової звітності складає 4 459 317 тис. грн. </w:t>
            </w:r>
          </w:p>
          <w:p w14:paraId="402A8D7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Згiдно з п. 17.3 (29) Статуту Товариства до виключної компетенцiї Наглядової ради належить прийняття рiшення про надання згоди на вчинення значного правочину. </w:t>
            </w:r>
          </w:p>
          <w:p w14:paraId="3B81855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Вiдповiдно до пункту 20.1.1 Статуту незалежно вiд вартостi значними правочинами є списання основних засобів, що мають залишкову вартість.</w:t>
            </w:r>
          </w:p>
          <w:p w14:paraId="72E436A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Співвідношення ринкової вартості майна, що є предметом правочину до вартості активів Товариства за даними останньої річної фінансової звітності становить - 0,008468 %. На засiданнi Наглядової ради присутнi 2 (три) з 3 (трьох) членів, таким чином Наглядова рада має кворум. Загальна кiлькiсть голосiв, що проголосувала "За"- 2, "Проти" - 0, "Утрималися" - 0.</w:t>
            </w:r>
          </w:p>
        </w:tc>
      </w:tr>
    </w:tbl>
    <w:p w14:paraId="20F5E8C8" w14:textId="77777777" w:rsidR="00972320" w:rsidRDefault="00972320">
      <w:pPr>
        <w:widowControl w:val="0"/>
        <w:autoSpaceDE w:val="0"/>
        <w:autoSpaceDN w:val="0"/>
        <w:adjustRightInd w:val="0"/>
        <w:spacing w:after="0" w:line="240" w:lineRule="auto"/>
        <w:rPr>
          <w:rFonts w:ascii="Times New Roman CYR" w:hAnsi="Times New Roman CYR" w:cs="Times New Roman CYR"/>
          <w:kern w:val="0"/>
          <w:sz w:val="20"/>
          <w:szCs w:val="20"/>
        </w:rPr>
      </w:pPr>
    </w:p>
    <w:sectPr w:rsidR="00972320">
      <w:pgSz w:w="12240" w:h="15840"/>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D5"/>
    <w:rsid w:val="00326AD5"/>
    <w:rsid w:val="0097232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2F8DF"/>
  <w14:defaultImageDpi w14:val="0"/>
  <w15:docId w15:val="{F6E2D558-449B-4A6C-B144-CCA790AE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UA" w:eastAsia="ru-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Турченко Олена Тарасівна</dc:creator>
  <cp:keywords/>
  <dc:description/>
  <cp:lastModifiedBy>Турченко Олена Тарасівна</cp:lastModifiedBy>
  <cp:revision>2</cp:revision>
  <dcterms:created xsi:type="dcterms:W3CDTF">2023-08-14T12:18:00Z</dcterms:created>
  <dcterms:modified xsi:type="dcterms:W3CDTF">2023-08-14T12:18:00Z</dcterms:modified>
</cp:coreProperties>
</file>